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03A71">
        <w:rPr>
          <w:rFonts w:ascii="华文楷体" w:eastAsia="华文楷体" w:hAnsi="华文楷体"/>
          <w:sz w:val="28"/>
          <w:szCs w:val="28"/>
        </w:rPr>
        <w:t>0046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 w:rsidP="00E03A71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0" w:author="王良丞" w:date="2026-01-13T09:25:00Z">
          <w:pPr>
            <w:spacing w:line="560" w:lineRule="exact"/>
            <w:ind w:firstLineChars="200" w:firstLine="640"/>
          </w:pPr>
        </w:pPrChange>
      </w:pPr>
      <w:bookmarkStart w:id="1" w:name="_GoBack"/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向青华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77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中专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个体司机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秭归县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23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)鄂宜昌中刑初字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第000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68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</w:t>
      </w:r>
      <w:r w:rsidR="009242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刑事附带民事判决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，认定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向青华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故意杀人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死刑，</w:t>
      </w:r>
      <w:r w:rsidR="001E5A9F">
        <w:rPr>
          <w:rFonts w:ascii="仿宋" w:eastAsia="仿宋" w:hAnsi="仿宋"/>
          <w:color w:val="0C0C0C"/>
          <w:sz w:val="32"/>
          <w:szCs w:val="32"/>
        </w:rPr>
        <w:t>缓期二年执行，剥夺政治权利终身；向青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华</w:t>
      </w:r>
      <w:r w:rsidR="001E5A9F">
        <w:rPr>
          <w:rFonts w:ascii="仿宋" w:eastAsia="仿宋" w:hAnsi="仿宋"/>
          <w:color w:val="0C0C0C"/>
          <w:sz w:val="32"/>
          <w:szCs w:val="32"/>
        </w:rPr>
        <w:t>及附带民事诉讼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被</w:t>
      </w:r>
      <w:r w:rsidR="001E5A9F">
        <w:rPr>
          <w:rFonts w:ascii="仿宋" w:eastAsia="仿宋" w:hAnsi="仿宋"/>
          <w:color w:val="0C0C0C"/>
          <w:sz w:val="32"/>
          <w:szCs w:val="32"/>
        </w:rPr>
        <w:t>告人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共同</w:t>
      </w:r>
      <w:r w:rsidR="001E5A9F">
        <w:rPr>
          <w:rFonts w:ascii="仿宋" w:eastAsia="仿宋" w:hAnsi="仿宋"/>
          <w:color w:val="0C0C0C"/>
          <w:sz w:val="32"/>
          <w:szCs w:val="32"/>
        </w:rPr>
        <w:t>赔偿附带民事诉讼原告人经济损失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47908.14元</w:t>
      </w:r>
      <w:r w:rsidR="001E5A9F">
        <w:rPr>
          <w:rFonts w:ascii="仿宋" w:eastAsia="仿宋" w:hAnsi="仿宋"/>
          <w:color w:val="0C0C0C"/>
          <w:sz w:val="32"/>
          <w:szCs w:val="32"/>
        </w:rPr>
        <w:t>（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含</w:t>
      </w:r>
      <w:r w:rsidR="001E5A9F">
        <w:rPr>
          <w:rFonts w:ascii="仿宋" w:eastAsia="仿宋" w:hAnsi="仿宋"/>
          <w:color w:val="0C0C0C"/>
          <w:sz w:val="32"/>
          <w:szCs w:val="32"/>
        </w:rPr>
        <w:t>已支付的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20000元</w:t>
      </w:r>
      <w:r w:rsidR="001E5A9F">
        <w:rPr>
          <w:rFonts w:ascii="仿宋" w:eastAsia="仿宋" w:hAnsi="仿宋"/>
          <w:color w:val="0C0C0C"/>
          <w:sz w:val="32"/>
          <w:szCs w:val="32"/>
        </w:rPr>
        <w:t>）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向青华及</w:t>
      </w:r>
      <w:r w:rsidR="001E5A9F">
        <w:rPr>
          <w:rFonts w:ascii="仿宋" w:eastAsia="仿宋" w:hAnsi="仿宋"/>
          <w:color w:val="0C0C0C"/>
          <w:sz w:val="32"/>
          <w:szCs w:val="32"/>
        </w:rPr>
        <w:t>原审附带民事诉讼原告人不服，提出上诉。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湖北省</w:t>
      </w:r>
      <w:r w:rsidR="001E5A9F">
        <w:rPr>
          <w:rFonts w:ascii="仿宋" w:eastAsia="仿宋" w:hAnsi="仿宋"/>
          <w:color w:val="0C0C0C"/>
          <w:sz w:val="32"/>
          <w:szCs w:val="32"/>
        </w:rPr>
        <w:t>高级人民法院于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2016年6</w:t>
      </w:r>
      <w:r w:rsidR="001E5A9F">
        <w:rPr>
          <w:rFonts w:ascii="仿宋" w:eastAsia="仿宋" w:hAnsi="仿宋"/>
          <w:color w:val="0C0C0C"/>
          <w:sz w:val="32"/>
          <w:szCs w:val="32"/>
        </w:rPr>
        <w:t>月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13</w:t>
      </w:r>
      <w:r w:rsidR="001E5A9F">
        <w:rPr>
          <w:rFonts w:ascii="仿宋" w:eastAsia="仿宋" w:hAnsi="仿宋"/>
          <w:color w:val="0C0C0C"/>
          <w:sz w:val="32"/>
          <w:szCs w:val="32"/>
        </w:rPr>
        <w:t>日作出（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2016</w:t>
      </w:r>
      <w:r w:rsidR="001E5A9F">
        <w:rPr>
          <w:rFonts w:ascii="仿宋" w:eastAsia="仿宋" w:hAnsi="仿宋"/>
          <w:color w:val="0C0C0C"/>
          <w:sz w:val="32"/>
          <w:szCs w:val="32"/>
        </w:rPr>
        <w:t>）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鄂</w:t>
      </w:r>
      <w:r w:rsidR="001E5A9F">
        <w:rPr>
          <w:rFonts w:ascii="仿宋" w:eastAsia="仿宋" w:hAnsi="仿宋"/>
          <w:color w:val="0C0C0C"/>
          <w:sz w:val="32"/>
          <w:szCs w:val="32"/>
        </w:rPr>
        <w:t>刑终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91</w:t>
      </w:r>
      <w:r w:rsidR="001E5A9F">
        <w:rPr>
          <w:rFonts w:ascii="仿宋" w:eastAsia="仿宋" w:hAnsi="仿宋"/>
          <w:color w:val="0C0C0C"/>
          <w:sz w:val="32"/>
          <w:szCs w:val="32"/>
        </w:rPr>
        <w:t>号刑事附带民事</w:t>
      </w:r>
      <w:r w:rsidR="001E5A9F">
        <w:rPr>
          <w:rFonts w:ascii="仿宋" w:eastAsia="仿宋" w:hAnsi="仿宋" w:hint="eastAsia"/>
          <w:color w:val="0C0C0C"/>
          <w:sz w:val="32"/>
          <w:szCs w:val="32"/>
        </w:rPr>
        <w:t>裁定，驳回上诉</w:t>
      </w:r>
      <w:r w:rsidR="001E5A9F">
        <w:rPr>
          <w:rFonts w:ascii="仿宋" w:eastAsia="仿宋" w:hAnsi="仿宋"/>
          <w:color w:val="0C0C0C"/>
          <w:sz w:val="32"/>
          <w:szCs w:val="32"/>
        </w:rPr>
        <w:t>，维持原判，并依法核准原判。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E5A9F" w:rsidRP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2016年7月20日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2018年11月28日湖北省高级人民法院裁定减为无期徒刑，剥夺政治权利终身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22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二十五年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，剥夺政治权利改为十年。刑期自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22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47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19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 w:rsidP="00E03A71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2" w:author="王良丞" w:date="2026-01-13T09:25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3" w:name="悔改类型"/>
      <w:bookmarkEnd w:id="3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 w:rsidP="00E03A71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4" w:author="王良丞" w:date="2026-01-13T09:25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向青华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E5A9F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E5A9F" w:rsidRPr="001E5A9F">
        <w:rPr>
          <w:rFonts w:ascii="仿宋_GB2312" w:eastAsia="仿宋_GB2312" w:hAnsi="仿宋" w:cs="宋体" w:hint="eastAsia"/>
          <w:kern w:val="0"/>
          <w:sz w:val="32"/>
          <w:szCs w:val="32"/>
        </w:rPr>
        <w:t>2022年06月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1E5A9F" w:rsidRPr="001E5A9F">
        <w:rPr>
          <w:rFonts w:ascii="仿宋_GB2312" w:eastAsia="仿宋_GB2312" w:hAnsi="仿宋" w:cs="宋体" w:hint="eastAsia"/>
          <w:kern w:val="0"/>
          <w:sz w:val="32"/>
          <w:szCs w:val="32"/>
        </w:rPr>
        <w:t>2022年12月、2023年06月、2023年12月、2024年06月、2024年11月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1E5A9F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1E5A9F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1E5A9F" w:rsidRPr="001E5A9F">
        <w:rPr>
          <w:rFonts w:ascii="仿宋_GB2312" w:eastAsia="仿宋_GB2312" w:hAnsi="仿宋" w:cs="宋体" w:hint="eastAsia"/>
          <w:kern w:val="0"/>
          <w:sz w:val="32"/>
          <w:szCs w:val="32"/>
        </w:rPr>
        <w:t>2021年12月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历次减刑裁定证实已执行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赔偿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款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元。</w:t>
      </w:r>
      <w:r w:rsidR="001E5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E5A9F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日湖北省宜昌市中级人民法院</w:t>
      </w:r>
      <w:r w:rsidR="00730F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刑一庭出具情况</w:t>
      </w:r>
      <w:r w:rsidR="00730F6D">
        <w:rPr>
          <w:rFonts w:ascii="仿宋" w:eastAsia="仿宋" w:hAnsi="仿宋" w:cs="宋体"/>
          <w:color w:val="0C0C0C"/>
          <w:kern w:val="0"/>
          <w:sz w:val="32"/>
          <w:szCs w:val="32"/>
        </w:rPr>
        <w:t>说明，证实该犯已于</w:t>
      </w:r>
      <w:r w:rsidR="00730F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2024年3月1日</w:t>
      </w:r>
      <w:r w:rsidR="00730F6D">
        <w:rPr>
          <w:rFonts w:ascii="仿宋" w:eastAsia="仿宋" w:hAnsi="仿宋" w:cs="宋体"/>
          <w:color w:val="0C0C0C"/>
          <w:kern w:val="0"/>
          <w:sz w:val="32"/>
          <w:szCs w:val="32"/>
        </w:rPr>
        <w:t>执行赔偿款</w:t>
      </w:r>
      <w:r w:rsidR="00730F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22908.14元</w:t>
      </w:r>
      <w:r w:rsidR="00730F6D">
        <w:rPr>
          <w:rFonts w:ascii="仿宋" w:eastAsia="仿宋" w:hAnsi="仿宋" w:cs="宋体"/>
          <w:color w:val="0C0C0C"/>
          <w:kern w:val="0"/>
          <w:sz w:val="32"/>
          <w:szCs w:val="32"/>
        </w:rPr>
        <w:t>，其赔偿款已执行完毕。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r w:rsidR="00730F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因故意杀人罪</w:t>
      </w:r>
      <w:r w:rsidR="00730F6D">
        <w:rPr>
          <w:rFonts w:ascii="仿宋" w:eastAsia="仿宋" w:hAnsi="仿宋" w:cs="宋体"/>
          <w:color w:val="0C0C0C"/>
          <w:kern w:val="0"/>
          <w:sz w:val="32"/>
          <w:szCs w:val="32"/>
        </w:rPr>
        <w:t>被判处死缓罪犯，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 w:rsidP="00E03A71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  <w:pPrChange w:id="5" w:author="王良丞" w:date="2026-01-13T09:25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 w:rsidP="00E03A71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  <w:pPrChange w:id="6" w:author="王良丞" w:date="2026-01-13T09:25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向青华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Default="00124ACB" w:rsidP="00E03A7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7" w:author="王良丞" w:date="2026-01-13T09:25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1E5A9F">
        <w:rPr>
          <w:rFonts w:ascii="仿宋_GB2312" w:eastAsia="仿宋_GB2312" w:hAnsi="仿宋" w:cs="宋体" w:hint="eastAsia"/>
          <w:kern w:val="0"/>
          <w:sz w:val="32"/>
          <w:szCs w:val="32"/>
        </w:rPr>
        <w:t>向青华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730F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bookmarkEnd w:id="1"/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E03A71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E03A71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E03A71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03A71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87" w:rsidRDefault="00324087" w:rsidP="00B87218">
      <w:r>
        <w:separator/>
      </w:r>
    </w:p>
  </w:endnote>
  <w:endnote w:type="continuationSeparator" w:id="0">
    <w:p w:rsidR="00324087" w:rsidRDefault="00324087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87" w:rsidRDefault="00324087" w:rsidP="00B87218">
      <w:r>
        <w:separator/>
      </w:r>
    </w:p>
  </w:footnote>
  <w:footnote w:type="continuationSeparator" w:id="0">
    <w:p w:rsidR="00324087" w:rsidRDefault="00324087" w:rsidP="00B872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良丞">
    <w15:presenceInfo w15:providerId="None" w15:userId="王良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1E5A9F"/>
    <w:rsid w:val="00324087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30F6D"/>
    <w:rsid w:val="007633EA"/>
    <w:rsid w:val="007807F5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03A7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AAF4B-DC72-494E-ACFE-19677D4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