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66570B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66570B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66570B" w:rsidRDefault="00F3525D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130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66570B" w:rsidRDefault="000546FE" w:rsidP="00F3525D">
      <w:pPr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ED0830" w:rsidRPr="0066570B">
        <w:rPr>
          <w:rFonts w:ascii="仿宋_GB2312" w:eastAsia="仿宋_GB2312" w:hAnsi="仿宋" w:hint="eastAsia"/>
          <w:color w:val="0C0C0C"/>
          <w:sz w:val="32"/>
          <w:szCs w:val="32"/>
        </w:rPr>
        <w:t>殷世平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D0830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1952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D0830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D0830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ED0830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湖北省枝江市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D0830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ED0830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ED0830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ED0830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D0830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D0830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ED0830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66570B" w:rsidRDefault="00ED0830" w:rsidP="00F3525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湖北省宜昌市中级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鄂宜昌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00035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附带民事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判决，认定被告人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殷世平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故意杀人罪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，判处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死刑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19360元</w:t>
      </w:r>
      <w:r w:rsidR="000546FE" w:rsidRPr="0066570B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宣判后被告人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殷世平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不服，向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2015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12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2015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鄂刑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三终字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第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00079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号刑事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: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撤销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湖北省宜昌市中级人民法院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（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）鄂宜昌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00035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号刑事附带民事判决中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的第一项，即对上诉人殷世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平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的刑事部分判决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。上诉人殷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世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平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犯故意杀人罪，判处死刑，缓期二年执行，剥夺政治权利终身。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高级人民法院裁定，于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2018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4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2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日减为无期徒刑，剥夺政治权利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3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66570B">
        <w:rPr>
          <w:rFonts w:ascii="仿宋_GB2312" w:eastAsia="仿宋_GB2312" w:hAnsi="仿宋"/>
          <w:color w:val="0C0C0C"/>
          <w:sz w:val="32"/>
          <w:szCs w:val="32"/>
        </w:rPr>
        <w:t>11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二十五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66570B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2047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66570B" w:rsidRDefault="000546FE" w:rsidP="00F3525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年7月，获得上次裁定下达前表扬1个：2021年7月；本次考核期内表扬4个：2022年01月、2022年07月、2022年12月、2023年06月；表扬及物质奖励1个：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2023年11月；物质奖励1个：2024年04月</w:t>
      </w:r>
      <w:r w:rsidR="0066570B" w:rsidRPr="0066570B">
        <w:rPr>
          <w:rFonts w:eastAsia="仿宋_GB2312" w:cs="Calibri"/>
          <w:color w:val="0C0C0C"/>
          <w:kern w:val="0"/>
          <w:sz w:val="32"/>
          <w:szCs w:val="32"/>
        </w:rPr>
        <w:t> 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，累计获得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个表扬。湖北省高级人民法院作出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的（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2015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）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刑三终字第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00079-1号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刑事附带民事调解书证实该犯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赔偿款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已执行完毕。但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66570B" w:rsidRPr="0066570B">
        <w:rPr>
          <w:rFonts w:ascii="仿宋_GB2312" w:eastAsia="仿宋_GB2312" w:hAnsi="仿宋" w:cs="宋体" w:hint="eastAsia"/>
          <w:kern w:val="0"/>
          <w:sz w:val="32"/>
          <w:szCs w:val="32"/>
        </w:rPr>
        <w:t>殷世平系</w:t>
      </w:r>
      <w:r w:rsidR="0066570B" w:rsidRPr="0066570B">
        <w:rPr>
          <w:rFonts w:ascii="仿宋_GB2312" w:eastAsia="仿宋_GB2312" w:hAnsi="仿宋" w:cs="宋体"/>
          <w:kern w:val="0"/>
          <w:sz w:val="32"/>
          <w:szCs w:val="32"/>
        </w:rPr>
        <w:t>因故意杀人罪被判处死刑，缓期二年执行罪犯，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66570B" w:rsidRDefault="000546FE" w:rsidP="00F3525D">
      <w:pPr>
        <w:spacing w:line="52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66570B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湖北省高级人民法院出具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的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刑事附带民事调解书</w:t>
      </w:r>
      <w:r w:rsidR="0066570B" w:rsidRPr="0066570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Pr="0066570B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66570B" w:rsidRDefault="000546FE" w:rsidP="00F3525D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66570B" w:rsidRPr="0066570B">
        <w:rPr>
          <w:rFonts w:ascii="仿宋_GB2312" w:eastAsia="仿宋_GB2312" w:hAnsi="仿宋" w:hint="eastAsia"/>
          <w:color w:val="0C0C0C"/>
          <w:sz w:val="32"/>
          <w:szCs w:val="32"/>
        </w:rPr>
        <w:t>殷世平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66570B" w:rsidRPr="0066570B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66570B" w:rsidRDefault="000546FE" w:rsidP="00F3525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</w:t>
      </w:r>
      <w:bookmarkStart w:id="0" w:name="_GoBack"/>
      <w:bookmarkEnd w:id="0"/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民共和国刑事诉讼法》第二百</w:t>
      </w:r>
      <w:r w:rsidR="007C28EC" w:rsidRPr="0066570B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66570B" w:rsidRPr="0066570B">
        <w:rPr>
          <w:rFonts w:ascii="仿宋_GB2312" w:eastAsia="仿宋_GB2312" w:hAnsi="仿宋" w:hint="eastAsia"/>
          <w:color w:val="0C0C0C"/>
          <w:sz w:val="32"/>
          <w:szCs w:val="32"/>
        </w:rPr>
        <w:t>殷世平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66570B"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665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66570B" w:rsidRDefault="000546FE" w:rsidP="00F3525D">
      <w:pPr>
        <w:pStyle w:val="1"/>
        <w:spacing w:line="520" w:lineRule="exact"/>
        <w:ind w:firstLineChars="200" w:firstLine="640"/>
        <w:rPr>
          <w:rFonts w:ascii="仿宋_GB2312" w:hAnsi="仿宋"/>
          <w:color w:val="0C0C0C"/>
        </w:rPr>
      </w:pPr>
      <w:r w:rsidRPr="0066570B">
        <w:rPr>
          <w:rFonts w:ascii="仿宋_GB2312" w:hAnsi="仿宋" w:hint="eastAsia"/>
          <w:color w:val="0C0C0C"/>
        </w:rPr>
        <w:t>此致</w:t>
      </w:r>
    </w:p>
    <w:p w:rsidR="000546FE" w:rsidRPr="0066570B" w:rsidRDefault="000546FE" w:rsidP="00F3525D">
      <w:pPr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66570B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66570B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66570B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66570B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66570B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F3525D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="00742966" w:rsidRPr="0066570B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F3525D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F3525D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66570B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D93" w:rsidRDefault="00662D93" w:rsidP="000546FE">
      <w:r>
        <w:separator/>
      </w:r>
    </w:p>
  </w:endnote>
  <w:endnote w:type="continuationSeparator" w:id="0">
    <w:p w:rsidR="00662D93" w:rsidRDefault="00662D93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D93" w:rsidRDefault="00662D93" w:rsidP="000546FE">
      <w:r>
        <w:separator/>
      </w:r>
    </w:p>
  </w:footnote>
  <w:footnote w:type="continuationSeparator" w:id="0">
    <w:p w:rsidR="00662D93" w:rsidRDefault="00662D93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5A2944"/>
    <w:rsid w:val="005B4666"/>
    <w:rsid w:val="00662D93"/>
    <w:rsid w:val="0066570B"/>
    <w:rsid w:val="00742966"/>
    <w:rsid w:val="007633EA"/>
    <w:rsid w:val="00767699"/>
    <w:rsid w:val="007916AD"/>
    <w:rsid w:val="007C28EC"/>
    <w:rsid w:val="0090039E"/>
    <w:rsid w:val="009D474E"/>
    <w:rsid w:val="00AB3588"/>
    <w:rsid w:val="00AB7854"/>
    <w:rsid w:val="00B916C8"/>
    <w:rsid w:val="00ED0830"/>
    <w:rsid w:val="00F2392A"/>
    <w:rsid w:val="00F3525D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2025-08-05T05:32:00Z</dcterms:modified>
</cp:coreProperties>
</file>